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638" w14:textId="79004D96" w:rsidR="00AC241B" w:rsidRPr="00D809A3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8"/>
          <w:szCs w:val="28"/>
        </w:rPr>
      </w:pPr>
      <w:r w:rsidRPr="00D809A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Parametry </w:t>
      </w:r>
      <w:r w:rsidR="001A1BEB" w:rsidRPr="00D809A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techniczne: </w:t>
      </w:r>
      <w:r w:rsidR="00927650" w:rsidRPr="00D809A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Rozbudowa aparatu TK o pakiet kardiologiczny </w:t>
      </w:r>
      <w:r w:rsidR="001A1BEB" w:rsidRPr="00D809A3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– </w:t>
      </w:r>
      <w:r w:rsidR="001A1BEB" w:rsidRPr="00D809A3">
        <w:rPr>
          <w:rFonts w:ascii="Aptos" w:hAnsi="Aptos"/>
          <w:color w:val="000000"/>
          <w:spacing w:val="-17"/>
          <w:sz w:val="28"/>
          <w:szCs w:val="28"/>
        </w:rPr>
        <w:t>Pakiet</w:t>
      </w:r>
      <w:r w:rsidRPr="00D809A3">
        <w:rPr>
          <w:rFonts w:ascii="Aptos" w:hAnsi="Aptos"/>
          <w:color w:val="000000"/>
          <w:spacing w:val="-17"/>
          <w:sz w:val="28"/>
          <w:szCs w:val="28"/>
        </w:rPr>
        <w:t xml:space="preserve"> nr </w:t>
      </w:r>
      <w:r w:rsidR="00927650" w:rsidRPr="00D809A3">
        <w:rPr>
          <w:rFonts w:ascii="Aptos" w:hAnsi="Aptos"/>
          <w:color w:val="000000"/>
          <w:spacing w:val="-17"/>
          <w:sz w:val="28"/>
          <w:szCs w:val="28"/>
        </w:rPr>
        <w:t>5</w:t>
      </w:r>
    </w:p>
    <w:p w14:paraId="4D934195" w14:textId="77777777" w:rsidR="00AC241B" w:rsidRPr="00D809A3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2"/>
          <w:szCs w:val="22"/>
        </w:rPr>
      </w:pPr>
    </w:p>
    <w:p w14:paraId="2547D6A9" w14:textId="7DCC8FDA" w:rsidR="00AC241B" w:rsidRPr="00D809A3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D809A3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Producent/Kraj: </w:t>
      </w:r>
      <w:r w:rsidRPr="00D809A3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</w:t>
      </w:r>
      <w:r w:rsidR="00DA40C6">
        <w:rPr>
          <w:rFonts w:ascii="Aptos" w:hAnsi="Aptos"/>
          <w:color w:val="000000"/>
          <w:spacing w:val="-17"/>
          <w:sz w:val="22"/>
          <w:szCs w:val="22"/>
        </w:rPr>
        <w:t>…………………………………..</w:t>
      </w:r>
      <w:r w:rsidRPr="00D809A3">
        <w:rPr>
          <w:rFonts w:ascii="Aptos" w:hAnsi="Aptos"/>
          <w:color w:val="000000"/>
          <w:spacing w:val="-17"/>
          <w:sz w:val="22"/>
          <w:szCs w:val="22"/>
        </w:rPr>
        <w:t>………………………</w:t>
      </w:r>
      <w:r w:rsidR="005A5988" w:rsidRPr="00D809A3">
        <w:rPr>
          <w:rFonts w:ascii="Aptos" w:hAnsi="Aptos"/>
          <w:color w:val="000000"/>
          <w:spacing w:val="-17"/>
          <w:sz w:val="22"/>
          <w:szCs w:val="22"/>
        </w:rPr>
        <w:t>………..</w:t>
      </w:r>
    </w:p>
    <w:p w14:paraId="5002C997" w14:textId="39D8D7E9" w:rsidR="00AC241B" w:rsidRPr="00D809A3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D809A3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Typ/Model aparatu: </w:t>
      </w:r>
      <w:r w:rsidRPr="00D809A3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……………………………………………………………………………………</w:t>
      </w:r>
      <w:r w:rsidR="005A5988" w:rsidRPr="00D809A3">
        <w:rPr>
          <w:rFonts w:ascii="Aptos" w:hAnsi="Aptos"/>
          <w:color w:val="000000"/>
          <w:spacing w:val="-17"/>
          <w:sz w:val="22"/>
          <w:szCs w:val="22"/>
        </w:rPr>
        <w:t>………</w:t>
      </w:r>
      <w:r w:rsidR="00DA40C6">
        <w:rPr>
          <w:rFonts w:ascii="Aptos" w:hAnsi="Aptos"/>
          <w:color w:val="000000"/>
          <w:spacing w:val="-17"/>
          <w:sz w:val="22"/>
          <w:szCs w:val="22"/>
        </w:rPr>
        <w:t>………………………………….</w:t>
      </w:r>
    </w:p>
    <w:p w14:paraId="15FC888A" w14:textId="3C6E22EE" w:rsidR="00AC241B" w:rsidRPr="00D809A3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D809A3">
        <w:rPr>
          <w:rFonts w:ascii="Aptos" w:hAnsi="Aptos"/>
          <w:b/>
          <w:bCs/>
          <w:color w:val="000000"/>
          <w:spacing w:val="-17"/>
          <w:sz w:val="22"/>
          <w:szCs w:val="22"/>
        </w:rPr>
        <w:t>Rok produkcji min. 202</w:t>
      </w:r>
      <w:r w:rsidR="001A1BEB" w:rsidRPr="00D809A3">
        <w:rPr>
          <w:rFonts w:ascii="Aptos" w:hAnsi="Aptos"/>
          <w:b/>
          <w:bCs/>
          <w:color w:val="000000"/>
          <w:spacing w:val="-17"/>
          <w:sz w:val="22"/>
          <w:szCs w:val="22"/>
        </w:rPr>
        <w:t>5</w:t>
      </w:r>
      <w:r w:rsidRPr="00D809A3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: </w:t>
      </w:r>
      <w:r w:rsidRPr="00D809A3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…………………………………………………………………………</w:t>
      </w:r>
      <w:r w:rsidR="005A5988" w:rsidRPr="00D809A3">
        <w:rPr>
          <w:rFonts w:ascii="Aptos" w:hAnsi="Aptos"/>
          <w:color w:val="000000"/>
          <w:spacing w:val="-17"/>
          <w:sz w:val="22"/>
          <w:szCs w:val="22"/>
        </w:rPr>
        <w:t>……………</w:t>
      </w:r>
      <w:r w:rsidR="00DA40C6">
        <w:rPr>
          <w:rFonts w:ascii="Aptos" w:hAnsi="Aptos"/>
          <w:color w:val="000000"/>
          <w:spacing w:val="-17"/>
          <w:sz w:val="22"/>
          <w:szCs w:val="22"/>
        </w:rPr>
        <w:t>…………………………………</w:t>
      </w:r>
    </w:p>
    <w:p w14:paraId="672A6659" w14:textId="77777777" w:rsidR="0018267D" w:rsidRPr="00D809A3" w:rsidRDefault="0018267D" w:rsidP="0018267D">
      <w:pPr>
        <w:rPr>
          <w:rFonts w:ascii="Aptos" w:hAnsi="Aptos"/>
          <w:bCs/>
          <w:sz w:val="22"/>
          <w:szCs w:val="22"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5457"/>
        <w:gridCol w:w="1276"/>
        <w:gridCol w:w="2339"/>
      </w:tblGrid>
      <w:tr w:rsidR="00B11400" w:rsidRPr="00D809A3" w14:paraId="6336B5C5" w14:textId="77777777" w:rsidTr="00E6342D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A012" w14:textId="77777777" w:rsidR="00B11400" w:rsidRPr="00D809A3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C31" w14:textId="77777777" w:rsidR="00B11400" w:rsidRPr="00D809A3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F2D7" w14:textId="77777777" w:rsidR="00B11400" w:rsidRPr="00D809A3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29A6" w14:textId="77777777" w:rsidR="00B11400" w:rsidRPr="00D809A3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B11A72" w:rsidRPr="00D809A3" w14:paraId="144BEE87" w14:textId="77777777" w:rsidTr="005F20CE">
        <w:trPr>
          <w:jc w:val="center"/>
        </w:trPr>
        <w:tc>
          <w:tcPr>
            <w:tcW w:w="9564" w:type="dxa"/>
            <w:gridSpan w:val="4"/>
          </w:tcPr>
          <w:p w14:paraId="679683D2" w14:textId="4026DCF3" w:rsidR="00B11A72" w:rsidRPr="00D809A3" w:rsidRDefault="00B11A72" w:rsidP="00B11400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 xml:space="preserve">Elementy rozbudowy systemu Revolution Ascend </w:t>
            </w:r>
          </w:p>
        </w:tc>
      </w:tr>
      <w:tr w:rsidR="0040168F" w:rsidRPr="00D809A3" w14:paraId="6964207A" w14:textId="77777777" w:rsidTr="005F20CE">
        <w:trPr>
          <w:jc w:val="center"/>
        </w:trPr>
        <w:tc>
          <w:tcPr>
            <w:tcW w:w="9564" w:type="dxa"/>
            <w:gridSpan w:val="4"/>
          </w:tcPr>
          <w:p w14:paraId="7064E2F7" w14:textId="374DED53" w:rsidR="0040168F" w:rsidRPr="00D809A3" w:rsidRDefault="0040168F" w:rsidP="00B11A72">
            <w:pPr>
              <w:pStyle w:val="Akapitzlist"/>
              <w:numPr>
                <w:ilvl w:val="0"/>
                <w:numId w:val="31"/>
              </w:numPr>
              <w:ind w:left="283" w:hanging="170"/>
              <w:contextualSpacing w:val="0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Kardiomonitor</w:t>
            </w:r>
          </w:p>
        </w:tc>
      </w:tr>
      <w:tr w:rsidR="00B11400" w:rsidRPr="00D809A3" w14:paraId="4C956401" w14:textId="77777777" w:rsidTr="00E6342D">
        <w:trPr>
          <w:jc w:val="center"/>
        </w:trPr>
        <w:tc>
          <w:tcPr>
            <w:tcW w:w="492" w:type="dxa"/>
          </w:tcPr>
          <w:p w14:paraId="44E8390F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5457" w:type="dxa"/>
            <w:vAlign w:val="center"/>
          </w:tcPr>
          <w:p w14:paraId="25EE0EF3" w14:textId="77777777" w:rsidR="007A46BD" w:rsidRPr="00D809A3" w:rsidRDefault="0040168F" w:rsidP="007A46BD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Zestaw kompletny</w:t>
            </w:r>
            <w:r w:rsidR="00CF3C67" w:rsidRPr="00D809A3">
              <w:rPr>
                <w:rFonts w:ascii="Aptos" w:hAnsi="Aptos"/>
                <w:sz w:val="22"/>
                <w:szCs w:val="22"/>
              </w:rPr>
              <w:t xml:space="preserve">, </w:t>
            </w:r>
            <w:r w:rsidRPr="00D809A3">
              <w:rPr>
                <w:rFonts w:ascii="Aptos" w:hAnsi="Aptos"/>
                <w:sz w:val="22"/>
                <w:szCs w:val="22"/>
              </w:rPr>
              <w:t>umożliwia</w:t>
            </w:r>
            <w:r w:rsidR="00CF3C67" w:rsidRPr="00D809A3">
              <w:rPr>
                <w:rFonts w:ascii="Aptos" w:hAnsi="Aptos"/>
                <w:sz w:val="22"/>
                <w:szCs w:val="22"/>
              </w:rPr>
              <w:t>jący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natychmiastowe użycie monitora w warunkach klinicznych, </w:t>
            </w:r>
            <w:r w:rsidR="00921FB3" w:rsidRPr="00D809A3">
              <w:rPr>
                <w:rFonts w:ascii="Aptos" w:hAnsi="Aptos"/>
                <w:sz w:val="22"/>
                <w:szCs w:val="22"/>
              </w:rPr>
              <w:t>powinien zawierać</w:t>
            </w:r>
            <w:r w:rsidRPr="00D809A3">
              <w:rPr>
                <w:rFonts w:ascii="Aptos" w:hAnsi="Aptos"/>
                <w:sz w:val="22"/>
                <w:szCs w:val="22"/>
              </w:rPr>
              <w:t>:</w:t>
            </w:r>
          </w:p>
          <w:p w14:paraId="708EA832" w14:textId="77777777" w:rsidR="007A46BD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n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iskoszumowy kabel pacjenta – odprowadz</w:t>
            </w:r>
            <w:r w:rsidR="00921FB3" w:rsidRPr="00D809A3">
              <w:rPr>
                <w:rFonts w:ascii="Aptos" w:hAnsi="Aptos"/>
                <w:sz w:val="22"/>
                <w:szCs w:val="22"/>
              </w:rPr>
              <w:t>e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nie</w:t>
            </w:r>
          </w:p>
          <w:p w14:paraId="6661E614" w14:textId="77777777" w:rsidR="007A46BD" w:rsidRPr="00D809A3" w:rsidRDefault="0040168F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elektrody EKG (odpowiednie dla dorosłych, z możliwością podłączenia do standardowego monitora).</w:t>
            </w:r>
          </w:p>
          <w:p w14:paraId="1D4FD271" w14:textId="6A1A107E" w:rsidR="007A46BD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k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able sieciowe / Ethernet</w:t>
            </w:r>
          </w:p>
          <w:p w14:paraId="44B9C64C" w14:textId="77777777" w:rsidR="007A46BD" w:rsidRPr="00D809A3" w:rsidRDefault="00532026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zestaw kabli klasy szpitalnej</w:t>
            </w:r>
          </w:p>
          <w:p w14:paraId="4508CB08" w14:textId="29FB5D75" w:rsidR="007A46BD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n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ośnik danych (np. USB).</w:t>
            </w:r>
          </w:p>
          <w:p w14:paraId="092566B3" w14:textId="600036D4" w:rsidR="007A46BD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m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ateriały eksploatacyjne (np. papier do rejestratora, żel przewodzący).</w:t>
            </w:r>
          </w:p>
          <w:p w14:paraId="7574B106" w14:textId="6BDC8F5B" w:rsidR="007A46BD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s</w:t>
            </w:r>
            <w:r w:rsidR="0040168F" w:rsidRPr="00D809A3">
              <w:rPr>
                <w:rFonts w:ascii="Aptos" w:hAnsi="Aptos"/>
                <w:sz w:val="22"/>
                <w:szCs w:val="22"/>
              </w:rPr>
              <w:t xml:space="preserve">tojak </w:t>
            </w:r>
          </w:p>
          <w:p w14:paraId="1BE1BCE8" w14:textId="1F424AC1" w:rsidR="00B11400" w:rsidRPr="00D809A3" w:rsidRDefault="007A46BD" w:rsidP="007A46BD">
            <w:pPr>
              <w:pStyle w:val="Akapitzlist"/>
              <w:numPr>
                <w:ilvl w:val="0"/>
                <w:numId w:val="38"/>
              </w:numPr>
              <w:ind w:left="283" w:hanging="113"/>
              <w:contextualSpacing w:val="0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</w:t>
            </w:r>
            <w:r w:rsidR="0040168F" w:rsidRPr="00D809A3">
              <w:rPr>
                <w:rFonts w:ascii="Aptos" w:hAnsi="Aptos"/>
                <w:sz w:val="22"/>
                <w:szCs w:val="22"/>
              </w:rPr>
              <w:t>nstrukcje obsługi i dokumentacja techniczna w języku polskim.</w:t>
            </w:r>
          </w:p>
        </w:tc>
        <w:tc>
          <w:tcPr>
            <w:tcW w:w="1276" w:type="dxa"/>
            <w:vAlign w:val="center"/>
          </w:tcPr>
          <w:p w14:paraId="3E18DC8F" w14:textId="7465850A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5AD23057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16A5AFDF" w14:textId="77777777" w:rsidTr="00E6342D">
        <w:trPr>
          <w:jc w:val="center"/>
        </w:trPr>
        <w:tc>
          <w:tcPr>
            <w:tcW w:w="492" w:type="dxa"/>
          </w:tcPr>
          <w:p w14:paraId="1A2A5182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5457" w:type="dxa"/>
            <w:vAlign w:val="center"/>
          </w:tcPr>
          <w:p w14:paraId="619471EA" w14:textId="279A020E" w:rsidR="006D2F95" w:rsidRPr="00D809A3" w:rsidRDefault="006D2F95" w:rsidP="006D2F95">
            <w:pPr>
              <w:rPr>
                <w:rFonts w:ascii="Aptos" w:hAnsi="Aptos"/>
                <w:vanish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Oferowany monitor wyzwalania akcji serca musi być przeznaczony do stosowania u pacjentów w zastosowaniach wymagających precyzyjnej synchronizacji impulsów R-wave.</w:t>
            </w:r>
          </w:p>
          <w:p w14:paraId="6485A537" w14:textId="2792C7AF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2029A3" w14:textId="0CE1A2BE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4AEA3951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5364DAC9" w14:textId="77777777" w:rsidTr="00E6342D">
        <w:trPr>
          <w:jc w:val="center"/>
        </w:trPr>
        <w:tc>
          <w:tcPr>
            <w:tcW w:w="492" w:type="dxa"/>
          </w:tcPr>
          <w:p w14:paraId="6D58B083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5457" w:type="dxa"/>
            <w:vAlign w:val="center"/>
          </w:tcPr>
          <w:p w14:paraId="7E787BC2" w14:textId="518893D1" w:rsidR="00B11400" w:rsidRPr="00D809A3" w:rsidRDefault="006D2F95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Urządzenie powinno wyświetlać co najmniej dwa wektory EKG jednocześnie, z możliwością wyboru odprowadzeń I, II, III lub automatycznego wyboru.</w:t>
            </w:r>
          </w:p>
        </w:tc>
        <w:tc>
          <w:tcPr>
            <w:tcW w:w="1276" w:type="dxa"/>
            <w:vAlign w:val="center"/>
          </w:tcPr>
          <w:p w14:paraId="6F30D083" w14:textId="472D0C91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3EBC285A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0B554456" w14:textId="77777777" w:rsidTr="00E6342D">
        <w:trPr>
          <w:jc w:val="center"/>
        </w:trPr>
        <w:tc>
          <w:tcPr>
            <w:tcW w:w="492" w:type="dxa"/>
          </w:tcPr>
          <w:p w14:paraId="5F2A45E8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4.</w:t>
            </w:r>
          </w:p>
        </w:tc>
        <w:tc>
          <w:tcPr>
            <w:tcW w:w="5457" w:type="dxa"/>
            <w:vAlign w:val="center"/>
          </w:tcPr>
          <w:p w14:paraId="73C8BCE7" w14:textId="0B30367D" w:rsidR="00B11400" w:rsidRPr="00D809A3" w:rsidRDefault="006D2F95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Monitor powinien posiadać regulowane limity alarmowe dla wysokiej i niskiej częstości akcji serca, z sygnałem dźwiękowym i wizualnym przy ich przekroczeniu.</w:t>
            </w:r>
          </w:p>
        </w:tc>
        <w:tc>
          <w:tcPr>
            <w:tcW w:w="1276" w:type="dxa"/>
            <w:vAlign w:val="center"/>
          </w:tcPr>
          <w:p w14:paraId="7703F222" w14:textId="264803B3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6D6D0B3E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</w:tr>
      <w:tr w:rsidR="00B11400" w:rsidRPr="00D809A3" w14:paraId="7DBFD44D" w14:textId="77777777" w:rsidTr="00E6342D">
        <w:trPr>
          <w:jc w:val="center"/>
        </w:trPr>
        <w:tc>
          <w:tcPr>
            <w:tcW w:w="492" w:type="dxa"/>
          </w:tcPr>
          <w:p w14:paraId="612B3FA0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5.</w:t>
            </w:r>
          </w:p>
        </w:tc>
        <w:tc>
          <w:tcPr>
            <w:tcW w:w="5457" w:type="dxa"/>
            <w:vAlign w:val="center"/>
          </w:tcPr>
          <w:p w14:paraId="5334D9A8" w14:textId="567175AE" w:rsidR="00B11400" w:rsidRPr="00D809A3" w:rsidRDefault="006D2F95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Urządzenie powinno umożliwiać pomiar impedancji między skórą pacjenta a każdą elektrodą.</w:t>
            </w:r>
          </w:p>
        </w:tc>
        <w:tc>
          <w:tcPr>
            <w:tcW w:w="1276" w:type="dxa"/>
            <w:vAlign w:val="center"/>
          </w:tcPr>
          <w:p w14:paraId="2D8ED787" w14:textId="33C2A885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5BEF132F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580D7A90" w14:textId="77777777" w:rsidTr="00E6342D">
        <w:trPr>
          <w:jc w:val="center"/>
        </w:trPr>
        <w:tc>
          <w:tcPr>
            <w:tcW w:w="492" w:type="dxa"/>
          </w:tcPr>
          <w:p w14:paraId="43409332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6.</w:t>
            </w:r>
          </w:p>
        </w:tc>
        <w:tc>
          <w:tcPr>
            <w:tcW w:w="5457" w:type="dxa"/>
            <w:vAlign w:val="center"/>
          </w:tcPr>
          <w:p w14:paraId="1F5BBD82" w14:textId="28D343E5" w:rsidR="00B11400" w:rsidRPr="00D809A3" w:rsidRDefault="006D2F95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Monitor powinien automatycznie wykrywać szczyt R-wave i generować impulsy synchronizacji po podłączeniu przewodów pacjenta.</w:t>
            </w:r>
          </w:p>
        </w:tc>
        <w:tc>
          <w:tcPr>
            <w:tcW w:w="1276" w:type="dxa"/>
            <w:vAlign w:val="center"/>
          </w:tcPr>
          <w:p w14:paraId="1D81DDA0" w14:textId="4DC7BC86" w:rsidR="00B11400" w:rsidRPr="00D809A3" w:rsidRDefault="00B11400" w:rsidP="00B11400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1A1FFBD9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2EFDC819" w14:textId="77777777" w:rsidTr="00E6342D">
        <w:trPr>
          <w:jc w:val="center"/>
        </w:trPr>
        <w:tc>
          <w:tcPr>
            <w:tcW w:w="492" w:type="dxa"/>
          </w:tcPr>
          <w:p w14:paraId="1823D223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7.</w:t>
            </w:r>
          </w:p>
        </w:tc>
        <w:tc>
          <w:tcPr>
            <w:tcW w:w="5457" w:type="dxa"/>
            <w:vAlign w:val="center"/>
          </w:tcPr>
          <w:p w14:paraId="31414ACE" w14:textId="09AAD260" w:rsidR="00B11400" w:rsidRPr="00D809A3" w:rsidRDefault="006D2F95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Urządzenie </w:t>
            </w:r>
            <w:r w:rsidR="00D63769" w:rsidRPr="00D809A3">
              <w:rPr>
                <w:rFonts w:ascii="Aptos" w:hAnsi="Aptos"/>
                <w:sz w:val="22"/>
                <w:szCs w:val="22"/>
              </w:rPr>
              <w:t xml:space="preserve">wyposażone </w:t>
            </w:r>
            <w:r w:rsidRPr="00D809A3">
              <w:rPr>
                <w:rFonts w:ascii="Aptos" w:hAnsi="Aptos"/>
                <w:sz w:val="22"/>
                <w:szCs w:val="22"/>
              </w:rPr>
              <w:t>w kolorowy ekran dotykowy LCD o przekątnej co najmniej 8,4 cala, z szerokim kątem widzenia i dużymi znakami tętna, zwiększającymi widoczność danych pacjenta.</w:t>
            </w:r>
          </w:p>
        </w:tc>
        <w:tc>
          <w:tcPr>
            <w:tcW w:w="1276" w:type="dxa"/>
            <w:vAlign w:val="center"/>
          </w:tcPr>
          <w:p w14:paraId="30DF7C41" w14:textId="0298421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08AEA508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5DA701D1" w14:textId="77777777" w:rsidTr="00E6342D">
        <w:trPr>
          <w:jc w:val="center"/>
        </w:trPr>
        <w:tc>
          <w:tcPr>
            <w:tcW w:w="492" w:type="dxa"/>
          </w:tcPr>
          <w:p w14:paraId="58F236A8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8.</w:t>
            </w:r>
          </w:p>
        </w:tc>
        <w:tc>
          <w:tcPr>
            <w:tcW w:w="5457" w:type="dxa"/>
            <w:vAlign w:val="center"/>
          </w:tcPr>
          <w:p w14:paraId="5F27A11F" w14:textId="6261E602" w:rsidR="00B11400" w:rsidRPr="00D809A3" w:rsidRDefault="0013667B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Monitor </w:t>
            </w:r>
            <w:r w:rsidR="00D63769" w:rsidRPr="00D809A3">
              <w:rPr>
                <w:rFonts w:ascii="Aptos" w:hAnsi="Aptos"/>
                <w:sz w:val="22"/>
                <w:szCs w:val="22"/>
              </w:rPr>
              <w:t>posiada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funkcję zmniejszająca liczbę fałszywych wyzwalaczy sygnału EKG w obecności wysokich fal T lub głębokich fal S (np. poprzez blokadę polaryzacji).</w:t>
            </w:r>
          </w:p>
        </w:tc>
        <w:tc>
          <w:tcPr>
            <w:tcW w:w="1276" w:type="dxa"/>
            <w:vAlign w:val="center"/>
          </w:tcPr>
          <w:p w14:paraId="0E5D1727" w14:textId="262C24EE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244DF46F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4977BAEE" w14:textId="77777777" w:rsidTr="00E6342D">
        <w:trPr>
          <w:jc w:val="center"/>
        </w:trPr>
        <w:tc>
          <w:tcPr>
            <w:tcW w:w="492" w:type="dxa"/>
          </w:tcPr>
          <w:p w14:paraId="6AFD914E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lastRenderedPageBreak/>
              <w:t>9.</w:t>
            </w:r>
          </w:p>
        </w:tc>
        <w:tc>
          <w:tcPr>
            <w:tcW w:w="5457" w:type="dxa"/>
            <w:vAlign w:val="center"/>
          </w:tcPr>
          <w:p w14:paraId="1CBC4A22" w14:textId="3264ECF5" w:rsidR="00B11400" w:rsidRPr="00D809A3" w:rsidRDefault="0075333E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Urządzenie </w:t>
            </w:r>
            <w:r w:rsidR="00D63769" w:rsidRPr="00D809A3">
              <w:rPr>
                <w:rFonts w:ascii="Aptos" w:hAnsi="Aptos"/>
                <w:sz w:val="22"/>
                <w:szCs w:val="22"/>
              </w:rPr>
              <w:t>wskazuje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czas każdego impulsu wyzwalającego w odniesieniu do sygnału EKG za pomocą kolorowego znacznika wyzwalania.</w:t>
            </w:r>
          </w:p>
        </w:tc>
        <w:tc>
          <w:tcPr>
            <w:tcW w:w="1276" w:type="dxa"/>
            <w:vAlign w:val="center"/>
          </w:tcPr>
          <w:p w14:paraId="7E74CA4C" w14:textId="06917743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6181BE8B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D809A3" w14:paraId="15381064" w14:textId="77777777" w:rsidTr="00E6342D">
        <w:trPr>
          <w:jc w:val="center"/>
        </w:trPr>
        <w:tc>
          <w:tcPr>
            <w:tcW w:w="492" w:type="dxa"/>
          </w:tcPr>
          <w:p w14:paraId="114B0D89" w14:textId="77777777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10.</w:t>
            </w:r>
          </w:p>
        </w:tc>
        <w:tc>
          <w:tcPr>
            <w:tcW w:w="5457" w:type="dxa"/>
            <w:vAlign w:val="center"/>
          </w:tcPr>
          <w:p w14:paraId="075308C8" w14:textId="09566C5B" w:rsidR="00B11400" w:rsidRPr="00D809A3" w:rsidRDefault="00921FB3" w:rsidP="00B11400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Urządzenie </w:t>
            </w:r>
            <w:r w:rsidR="00D63769" w:rsidRPr="00D809A3">
              <w:rPr>
                <w:rFonts w:ascii="Aptos" w:hAnsi="Aptos"/>
                <w:sz w:val="22"/>
                <w:szCs w:val="22"/>
              </w:rPr>
              <w:t>posiada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funkcję blokady systemu wskazującą prawidłowe połączenie z urządzeniem do obrazowania.</w:t>
            </w:r>
          </w:p>
        </w:tc>
        <w:tc>
          <w:tcPr>
            <w:tcW w:w="1276" w:type="dxa"/>
            <w:vAlign w:val="center"/>
          </w:tcPr>
          <w:p w14:paraId="17848320" w14:textId="159903AF" w:rsidR="00B11400" w:rsidRPr="00D809A3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51A72B61" w14:textId="77777777" w:rsidR="00B11400" w:rsidRPr="00D809A3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25A07CA7" w14:textId="77777777" w:rsidTr="00E6342D">
        <w:trPr>
          <w:jc w:val="center"/>
        </w:trPr>
        <w:tc>
          <w:tcPr>
            <w:tcW w:w="492" w:type="dxa"/>
          </w:tcPr>
          <w:p w14:paraId="22D9923D" w14:textId="77777777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11.</w:t>
            </w:r>
          </w:p>
        </w:tc>
        <w:tc>
          <w:tcPr>
            <w:tcW w:w="5457" w:type="dxa"/>
            <w:vAlign w:val="center"/>
          </w:tcPr>
          <w:p w14:paraId="0FCBF3B2" w14:textId="49F1B41C" w:rsidR="005E7726" w:rsidRPr="00D809A3" w:rsidRDefault="00921FB3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Urządzenie </w:t>
            </w:r>
            <w:r w:rsidR="00D63769" w:rsidRPr="00D809A3">
              <w:rPr>
                <w:rFonts w:ascii="Aptos" w:hAnsi="Aptos"/>
                <w:sz w:val="22"/>
                <w:szCs w:val="22"/>
              </w:rPr>
              <w:t>posiada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zintegrowany napęd USB umożliwiający przechowywanie i pobieranie zdarzeń EKG do analizy retrospektywnej.</w:t>
            </w:r>
          </w:p>
        </w:tc>
        <w:tc>
          <w:tcPr>
            <w:tcW w:w="1276" w:type="dxa"/>
            <w:vAlign w:val="center"/>
          </w:tcPr>
          <w:p w14:paraId="1E50BCB9" w14:textId="6589C194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1A64BC82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01C48938" w14:textId="77777777" w:rsidTr="00E6342D">
        <w:trPr>
          <w:jc w:val="center"/>
        </w:trPr>
        <w:tc>
          <w:tcPr>
            <w:tcW w:w="492" w:type="dxa"/>
          </w:tcPr>
          <w:p w14:paraId="18DAD9B4" w14:textId="77777777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12.</w:t>
            </w:r>
          </w:p>
        </w:tc>
        <w:tc>
          <w:tcPr>
            <w:tcW w:w="5457" w:type="dxa"/>
            <w:vAlign w:val="center"/>
          </w:tcPr>
          <w:p w14:paraId="1EDE895D" w14:textId="4B25D463" w:rsidR="005E7726" w:rsidRPr="00D809A3" w:rsidRDefault="00D63769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Urządzenie posiada funkcję automatycznego doboru filtra zakłóceń sieciowych (filtra notch) w sygnale EKG w celu redukcji zakłóceń.</w:t>
            </w:r>
          </w:p>
        </w:tc>
        <w:tc>
          <w:tcPr>
            <w:tcW w:w="1276" w:type="dxa"/>
            <w:vAlign w:val="center"/>
          </w:tcPr>
          <w:p w14:paraId="5A486663" w14:textId="70D43CE1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268CC73F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A72" w:rsidRPr="00D809A3" w14:paraId="58A17051" w14:textId="77777777" w:rsidTr="00F41265">
        <w:trPr>
          <w:trHeight w:val="102"/>
          <w:jc w:val="center"/>
        </w:trPr>
        <w:tc>
          <w:tcPr>
            <w:tcW w:w="9564" w:type="dxa"/>
            <w:gridSpan w:val="4"/>
          </w:tcPr>
          <w:p w14:paraId="48F0CAD0" w14:textId="0C001187" w:rsidR="00B11A72" w:rsidRPr="00D809A3" w:rsidRDefault="00B11A72" w:rsidP="00B11A72">
            <w:pPr>
              <w:pStyle w:val="Akapitzlist"/>
              <w:numPr>
                <w:ilvl w:val="0"/>
                <w:numId w:val="31"/>
              </w:numPr>
              <w:ind w:left="283" w:hanging="170"/>
              <w:contextualSpacing w:val="0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Zaawansowany pakiet kardiologiczny</w:t>
            </w:r>
          </w:p>
        </w:tc>
      </w:tr>
      <w:tr w:rsidR="005E7726" w:rsidRPr="00D809A3" w14:paraId="4EBCEB26" w14:textId="77777777" w:rsidTr="00E6342D">
        <w:trPr>
          <w:trHeight w:val="102"/>
          <w:jc w:val="center"/>
        </w:trPr>
        <w:tc>
          <w:tcPr>
            <w:tcW w:w="492" w:type="dxa"/>
          </w:tcPr>
          <w:p w14:paraId="6BD0C7D6" w14:textId="6F6E13E2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5457" w:type="dxa"/>
            <w:vAlign w:val="center"/>
          </w:tcPr>
          <w:p w14:paraId="438F5A2D" w14:textId="20C34109" w:rsidR="005E7726" w:rsidRPr="00D809A3" w:rsidRDefault="00680DEB" w:rsidP="005E7726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D809A3">
              <w:rPr>
                <w:rFonts w:ascii="Aptos" w:hAnsi="Aptos"/>
                <w:color w:val="000000"/>
                <w:sz w:val="22"/>
                <w:szCs w:val="22"/>
              </w:rPr>
              <w:t>Możliwość</w:t>
            </w:r>
            <w:r w:rsidR="00B11A72" w:rsidRPr="00D809A3">
              <w:rPr>
                <w:rFonts w:ascii="Aptos" w:hAnsi="Aptos"/>
                <w:color w:val="000000"/>
                <w:sz w:val="22"/>
                <w:szCs w:val="22"/>
              </w:rPr>
              <w:t xml:space="preserve"> wykonywanie akwizycji kardiologicznych przy małych dawkach oraz wykorzystanie wydajnego przepływu pracy podczas przetwarzania końcowego.</w:t>
            </w:r>
          </w:p>
        </w:tc>
        <w:tc>
          <w:tcPr>
            <w:tcW w:w="1276" w:type="dxa"/>
            <w:vAlign w:val="center"/>
          </w:tcPr>
          <w:p w14:paraId="6D833D72" w14:textId="19307615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5ED93B18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49313E6A" w14:textId="77777777" w:rsidTr="00E6342D">
        <w:trPr>
          <w:jc w:val="center"/>
        </w:trPr>
        <w:tc>
          <w:tcPr>
            <w:tcW w:w="492" w:type="dxa"/>
          </w:tcPr>
          <w:p w14:paraId="4095EC11" w14:textId="6173A73F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2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528E2B28" w14:textId="794EC219" w:rsidR="005E7726" w:rsidRPr="00D809A3" w:rsidRDefault="00680DEB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Oprogramowanie do akwizycji z użyciem konsoli operatorskiej TK, zapewniające bramkowanie EKG prospektywne i retrospektywne oraz umożliwiające skanowanie pacjentów z tętnem od 30 do 200 ud./min przy czasowej rozdzielczości do 44 ms</w:t>
            </w:r>
          </w:p>
        </w:tc>
        <w:tc>
          <w:tcPr>
            <w:tcW w:w="1276" w:type="dxa"/>
            <w:vAlign w:val="center"/>
          </w:tcPr>
          <w:p w14:paraId="331A7559" w14:textId="732EBE4C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1914ACAE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3382D87D" w14:textId="77777777" w:rsidTr="00E6342D">
        <w:trPr>
          <w:jc w:val="center"/>
        </w:trPr>
        <w:tc>
          <w:tcPr>
            <w:tcW w:w="492" w:type="dxa"/>
          </w:tcPr>
          <w:p w14:paraId="013452FC" w14:textId="6C24D3A8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3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4F60454B" w14:textId="1976FEEA" w:rsidR="005E7726" w:rsidRPr="00D809A3" w:rsidRDefault="00680DEB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Oprogramowanie do akwizycji obrazów TK </w:t>
            </w:r>
            <w:r w:rsidR="00F32473" w:rsidRPr="00D809A3">
              <w:rPr>
                <w:rFonts w:ascii="Aptos" w:hAnsi="Aptos"/>
                <w:sz w:val="22"/>
                <w:szCs w:val="22"/>
              </w:rPr>
              <w:t>z bramkowaniem EKG układu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sercowo-naczyniowym, umożliwiające spiralne i wielowarstwowe skanowanie pacjentów</w:t>
            </w:r>
            <w:r w:rsidR="00F32473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3B4F2D7B" w14:textId="63474C10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6790A7D1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619CBB4E" w14:textId="77777777" w:rsidTr="00E6342D">
        <w:trPr>
          <w:jc w:val="center"/>
        </w:trPr>
        <w:tc>
          <w:tcPr>
            <w:tcW w:w="492" w:type="dxa"/>
          </w:tcPr>
          <w:p w14:paraId="3DB80BE7" w14:textId="0121037A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4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58AD6440" w14:textId="2F92E525" w:rsidR="005E7726" w:rsidRPr="00D809A3" w:rsidRDefault="00F32473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Pakiet sprzętu i oprogramowania do retrospektywnej, bramkowanej sygnałem EKG rekonstrukcji spiralnej obrazów serca w różnych trybach segmentowych</w:t>
            </w:r>
          </w:p>
        </w:tc>
        <w:tc>
          <w:tcPr>
            <w:tcW w:w="1276" w:type="dxa"/>
            <w:vAlign w:val="center"/>
          </w:tcPr>
          <w:p w14:paraId="0EEBC218" w14:textId="413DF5BA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0581DA34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48C0E64C" w14:textId="77777777" w:rsidTr="00E6342D">
        <w:trPr>
          <w:jc w:val="center"/>
        </w:trPr>
        <w:tc>
          <w:tcPr>
            <w:tcW w:w="492" w:type="dxa"/>
          </w:tcPr>
          <w:p w14:paraId="4F05DB0A" w14:textId="0E14EF99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5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2EB0F177" w14:textId="5C2F0D5D" w:rsidR="005E7726" w:rsidRPr="00D809A3" w:rsidRDefault="00F32473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Funkcja niskodawkowego prospektywnego skanowania serca – technika skanowania zsynchronizowana z cyklem serca, </w:t>
            </w:r>
            <w:r w:rsidR="00326C2B" w:rsidRPr="00D809A3">
              <w:rPr>
                <w:rFonts w:ascii="Aptos" w:hAnsi="Aptos"/>
                <w:sz w:val="22"/>
                <w:szCs w:val="22"/>
              </w:rPr>
              <w:t>z mniejszą liczbą obrazów, szybszym przetwarzaniem i pełną informacją diagnostyczną.</w:t>
            </w:r>
          </w:p>
        </w:tc>
        <w:tc>
          <w:tcPr>
            <w:tcW w:w="1276" w:type="dxa"/>
            <w:vAlign w:val="center"/>
          </w:tcPr>
          <w:p w14:paraId="552C2C1C" w14:textId="0108BA57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1AA50BC3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740FC842" w14:textId="77777777" w:rsidTr="00E6342D">
        <w:trPr>
          <w:jc w:val="center"/>
        </w:trPr>
        <w:tc>
          <w:tcPr>
            <w:tcW w:w="492" w:type="dxa"/>
          </w:tcPr>
          <w:p w14:paraId="2B4FBCC4" w14:textId="66A095C6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6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2D0965CC" w14:textId="3B0743AB" w:rsidR="005E7726" w:rsidRPr="00D809A3" w:rsidRDefault="00A60A2F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Funkcja inteligentnej korekcji ruchu naczyń pozwalająca na redukcję artefaktów związanych z rozmyciem naczyń wieńcowych spowodowanych ich ruchem podczas skanowania, przy zachowaniu wysokiej rozdzielczości przestrzennej.</w:t>
            </w:r>
          </w:p>
        </w:tc>
        <w:tc>
          <w:tcPr>
            <w:tcW w:w="1276" w:type="dxa"/>
            <w:vAlign w:val="center"/>
          </w:tcPr>
          <w:p w14:paraId="5C931E98" w14:textId="46E13FF2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1309A51B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74F47" w:rsidRPr="00D809A3" w14:paraId="067B02CD" w14:textId="77777777" w:rsidTr="005309D5">
        <w:trPr>
          <w:jc w:val="center"/>
        </w:trPr>
        <w:tc>
          <w:tcPr>
            <w:tcW w:w="9564" w:type="dxa"/>
            <w:gridSpan w:val="4"/>
          </w:tcPr>
          <w:p w14:paraId="0EB66630" w14:textId="5249AC91" w:rsidR="00174F47" w:rsidRPr="00D809A3" w:rsidRDefault="00174F47" w:rsidP="005E7726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t>AW Serwer</w:t>
            </w:r>
          </w:p>
        </w:tc>
      </w:tr>
      <w:tr w:rsidR="005E7726" w:rsidRPr="00D809A3" w14:paraId="3662070E" w14:textId="77777777" w:rsidTr="00E6342D">
        <w:trPr>
          <w:jc w:val="center"/>
        </w:trPr>
        <w:tc>
          <w:tcPr>
            <w:tcW w:w="492" w:type="dxa"/>
          </w:tcPr>
          <w:p w14:paraId="1C8288CF" w14:textId="399EAC8A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5457" w:type="dxa"/>
            <w:vAlign w:val="center"/>
          </w:tcPr>
          <w:p w14:paraId="56C7385A" w14:textId="46E48656" w:rsidR="005E7726" w:rsidRPr="00D809A3" w:rsidRDefault="00951261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Aktualizacja AW Serwera do najnowszej wersji 3.2 EXT.6.5 z funkcjami Web Client, zgodnością z Windows 11 i narzędziem do importu DICOM oraz anonimizacją danych</w:t>
            </w:r>
          </w:p>
        </w:tc>
        <w:tc>
          <w:tcPr>
            <w:tcW w:w="1276" w:type="dxa"/>
            <w:vAlign w:val="center"/>
          </w:tcPr>
          <w:p w14:paraId="33C9B5A7" w14:textId="4A5F046D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5C4AA327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70BA16EF" w14:textId="77777777" w:rsidTr="00E6342D">
        <w:trPr>
          <w:jc w:val="center"/>
        </w:trPr>
        <w:tc>
          <w:tcPr>
            <w:tcW w:w="492" w:type="dxa"/>
          </w:tcPr>
          <w:p w14:paraId="334FF9F3" w14:textId="174DFB48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5457" w:type="dxa"/>
            <w:vAlign w:val="center"/>
          </w:tcPr>
          <w:p w14:paraId="6D8649FC" w14:textId="77777777" w:rsidR="007A46BD" w:rsidRPr="00D809A3" w:rsidRDefault="00951261" w:rsidP="001C02F2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Instalacja aplikacji kardiologicznej do analizy obrazów TK serca i naczyń wieńcowych</w:t>
            </w:r>
            <w:r w:rsidR="001C02F2" w:rsidRPr="00D809A3">
              <w:rPr>
                <w:rFonts w:ascii="Aptos" w:hAnsi="Aptos"/>
                <w:sz w:val="22"/>
                <w:szCs w:val="22"/>
              </w:rPr>
              <w:t>, umożliwiającej m.in.:</w:t>
            </w:r>
          </w:p>
          <w:p w14:paraId="136A699C" w14:textId="77777777" w:rsidR="007A46BD" w:rsidRPr="00D809A3" w:rsidRDefault="001C02F2" w:rsidP="001C02F2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automatyczną segmentację serca z wykorzystaniem głębokiego uczenia.</w:t>
            </w:r>
          </w:p>
          <w:p w14:paraId="0662759F" w14:textId="77777777" w:rsidR="007A46BD" w:rsidRPr="00D809A3" w:rsidRDefault="001C02F2" w:rsidP="001C02F2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analizę obrazów 2D, 3D i wielofazowych (cine) dla oceny anatomicznej i czynnościowej.</w:t>
            </w:r>
          </w:p>
          <w:p w14:paraId="73EC5E87" w14:textId="77777777" w:rsidR="007A46BD" w:rsidRPr="00D809A3" w:rsidRDefault="001C02F2" w:rsidP="001C02F2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lastRenderedPageBreak/>
              <w:t>automatyczne przetwarzanie i reformatowanie obrazów dla szybkiego przeglądu.</w:t>
            </w:r>
          </w:p>
          <w:p w14:paraId="35EF27FA" w14:textId="77777777" w:rsidR="007A46BD" w:rsidRPr="00D809A3" w:rsidRDefault="001C02F2" w:rsidP="001C02F2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rendering i wyświetlanie drzewa naczyń wieńcowych oraz podstawowe pomiary serca (frakcja wyrzutowa, objętość, perfuzja).</w:t>
            </w:r>
          </w:p>
          <w:p w14:paraId="40BE54BB" w14:textId="77777777" w:rsidR="007A46BD" w:rsidRPr="00D809A3" w:rsidRDefault="001C02F2" w:rsidP="005E7726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obsługę zaawansowanych widoków 4D, VR IVUS-like i korekcji ruchu.</w:t>
            </w:r>
          </w:p>
          <w:p w14:paraId="1E34B260" w14:textId="0444069D" w:rsidR="001C02F2" w:rsidRPr="00D809A3" w:rsidRDefault="001C02F2" w:rsidP="005E7726">
            <w:pPr>
              <w:pStyle w:val="Akapitzlist"/>
              <w:numPr>
                <w:ilvl w:val="0"/>
                <w:numId w:val="39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łatwe przełączanie między protokołami oraz przegląd i rejestrację obrazów wielofazowych.</w:t>
            </w:r>
          </w:p>
        </w:tc>
        <w:tc>
          <w:tcPr>
            <w:tcW w:w="1276" w:type="dxa"/>
            <w:vAlign w:val="center"/>
          </w:tcPr>
          <w:p w14:paraId="66ABD135" w14:textId="3A39A2EA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339" w:type="dxa"/>
            <w:vAlign w:val="center"/>
          </w:tcPr>
          <w:p w14:paraId="6885D144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597606B0" w14:textId="77777777" w:rsidTr="00E6342D">
        <w:trPr>
          <w:jc w:val="center"/>
        </w:trPr>
        <w:tc>
          <w:tcPr>
            <w:tcW w:w="492" w:type="dxa"/>
          </w:tcPr>
          <w:p w14:paraId="2E0ECAFB" w14:textId="31747FF2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3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7583DC16" w14:textId="77777777" w:rsidR="00E6342D" w:rsidRPr="00D809A3" w:rsidRDefault="00E20AF3" w:rsidP="004F6CC4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Instalacja zintegrowanego oprogramowania do analizy obrazu po przetworzeniu dla tomografii komputerowej, umożliwiającego m.in.:</w:t>
            </w:r>
          </w:p>
          <w:p w14:paraId="6D41A5F4" w14:textId="77777777" w:rsidR="00E6342D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nieinwazyjne obrazowanie parametrów czynnościowych serca, w tym frakcji wyrzutowej (EF) oraz objętości komór,</w:t>
            </w:r>
          </w:p>
          <w:p w14:paraId="4CB78DC7" w14:textId="77777777" w:rsidR="00E6342D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automatyczne wykrywanie konturów wsierdzia i nasierdzia w celu oceny parametrów czynnościowych </w:t>
            </w:r>
            <w:r w:rsidR="004F6CC4" w:rsidRPr="00D809A3">
              <w:rPr>
                <w:rFonts w:ascii="Aptos" w:hAnsi="Aptos"/>
                <w:sz w:val="22"/>
                <w:szCs w:val="22"/>
              </w:rPr>
              <w:t>serca,</w:t>
            </w:r>
          </w:p>
          <w:p w14:paraId="21671450" w14:textId="77777777" w:rsidR="00E6342D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automatyczny wybór </w:t>
            </w:r>
            <w:r w:rsidR="00FC2688" w:rsidRPr="00D809A3">
              <w:rPr>
                <w:rFonts w:ascii="Aptos" w:hAnsi="Aptos"/>
                <w:sz w:val="22"/>
                <w:szCs w:val="22"/>
              </w:rPr>
              <w:t xml:space="preserve">końcowego okresu rozkurczu i końcowego okresu skurczu </w:t>
            </w:r>
            <w:r w:rsidRPr="00D809A3">
              <w:rPr>
                <w:rFonts w:ascii="Aptos" w:hAnsi="Aptos"/>
                <w:sz w:val="22"/>
                <w:szCs w:val="22"/>
              </w:rPr>
              <w:t>do obliczania frakcji wyrzutowej,</w:t>
            </w:r>
          </w:p>
          <w:p w14:paraId="23174E9F" w14:textId="77777777" w:rsidR="00E6342D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przetwarzanie i ładowanie danych czynnościowych w tle z możliwością przeglądu w czasie rzeczywistym,</w:t>
            </w:r>
          </w:p>
          <w:p w14:paraId="0F05F1A8" w14:textId="77777777" w:rsidR="00E6342D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prezentację wyników w postaci wykresów typu „</w:t>
            </w:r>
            <w:r w:rsidR="004F6CC4" w:rsidRPr="00D809A3">
              <w:rPr>
                <w:rFonts w:ascii="Aptos" w:hAnsi="Aptos"/>
                <w:sz w:val="22"/>
                <w:szCs w:val="22"/>
              </w:rPr>
              <w:t>bycze oko</w:t>
            </w:r>
            <w:r w:rsidRPr="00D809A3">
              <w:rPr>
                <w:rFonts w:ascii="Aptos" w:hAnsi="Aptos"/>
                <w:sz w:val="22"/>
                <w:szCs w:val="22"/>
              </w:rPr>
              <w:t>” (ruch i pogrubienie ściany),</w:t>
            </w:r>
          </w:p>
          <w:p w14:paraId="088DD847" w14:textId="65D74885" w:rsidR="005E7726" w:rsidRPr="00D809A3" w:rsidRDefault="00E20AF3" w:rsidP="004F6CC4">
            <w:pPr>
              <w:pStyle w:val="Akapitzlist"/>
              <w:numPr>
                <w:ilvl w:val="0"/>
                <w:numId w:val="40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generowanie raportów z tabelarycznym zestawieniem kluczowych parametrów funkcjonalnych.</w:t>
            </w:r>
          </w:p>
        </w:tc>
        <w:tc>
          <w:tcPr>
            <w:tcW w:w="1276" w:type="dxa"/>
            <w:vAlign w:val="center"/>
          </w:tcPr>
          <w:p w14:paraId="44AECE25" w14:textId="6B4EB9F2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01273DAF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306E4652" w14:textId="77777777" w:rsidTr="00E6342D">
        <w:trPr>
          <w:jc w:val="center"/>
        </w:trPr>
        <w:tc>
          <w:tcPr>
            <w:tcW w:w="492" w:type="dxa"/>
          </w:tcPr>
          <w:p w14:paraId="1FEB7CE9" w14:textId="0CA1A9A6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4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1BAC4E0F" w14:textId="77777777" w:rsidR="00E6342D" w:rsidRPr="00D809A3" w:rsidRDefault="004F6CC4" w:rsidP="005E7726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Instalacja zintegrowanego oprogramowania do analizy anatomii i patologii układu sercowo-naczyniowego na podstawie danych CT serca, umożliwiającego m.in.:</w:t>
            </w:r>
          </w:p>
          <w:p w14:paraId="41FB6F34" w14:textId="77777777" w:rsidR="00E6342D" w:rsidRPr="00D809A3" w:rsidRDefault="00A36822" w:rsidP="005E7726">
            <w:pPr>
              <w:pStyle w:val="Akapitzlist"/>
              <w:numPr>
                <w:ilvl w:val="0"/>
                <w:numId w:val="41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automatyczne oznaczenie obszaru tętnic wieńcowych z ocen</w:t>
            </w:r>
            <w:r w:rsidR="005E2D21" w:rsidRPr="00D809A3">
              <w:rPr>
                <w:rFonts w:ascii="Aptos" w:hAnsi="Aptos"/>
                <w:sz w:val="22"/>
                <w:szCs w:val="22"/>
              </w:rPr>
              <w:t>ą</w:t>
            </w:r>
            <w:r w:rsidRPr="00D809A3">
              <w:rPr>
                <w:rFonts w:ascii="Aptos" w:hAnsi="Aptos"/>
                <w:sz w:val="22"/>
                <w:szCs w:val="22"/>
              </w:rPr>
              <w:t xml:space="preserve"> uwapnienia naczyń wieńcowych</w:t>
            </w:r>
            <w:r w:rsidR="005E2D21" w:rsidRPr="00D809A3">
              <w:rPr>
                <w:rFonts w:ascii="Aptos" w:hAnsi="Aptos"/>
                <w:sz w:val="22"/>
                <w:szCs w:val="22"/>
              </w:rPr>
              <w:t>,</w:t>
            </w:r>
          </w:p>
          <w:p w14:paraId="39D3E7F1" w14:textId="77777777" w:rsidR="00E6342D" w:rsidRPr="00D809A3" w:rsidRDefault="005E2D21" w:rsidP="005E7726">
            <w:pPr>
              <w:pStyle w:val="Akapitzlist"/>
              <w:numPr>
                <w:ilvl w:val="0"/>
                <w:numId w:val="41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zintegrowany przepływ pracy pozwalający na bezproblemowe przeglądanie wyników pomiaru wapnia i danych CCTA,</w:t>
            </w:r>
          </w:p>
          <w:p w14:paraId="484D5524" w14:textId="77777777" w:rsidR="00E6342D" w:rsidRPr="00D809A3" w:rsidRDefault="005E2D21" w:rsidP="005E2D21">
            <w:pPr>
              <w:pStyle w:val="Akapitzlist"/>
              <w:numPr>
                <w:ilvl w:val="0"/>
                <w:numId w:val="41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możliwość wizualizacji i pomiarów naczyń oraz wizualizacji ruchomości komór,</w:t>
            </w:r>
          </w:p>
          <w:p w14:paraId="4B9CBAEA" w14:textId="77777777" w:rsidR="00E6342D" w:rsidRPr="00D809A3" w:rsidRDefault="005E2D21" w:rsidP="005E7726">
            <w:pPr>
              <w:pStyle w:val="Akapitzlist"/>
              <w:numPr>
                <w:ilvl w:val="0"/>
                <w:numId w:val="41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 xml:space="preserve">Łatwe przejście z oceny wapnia do oceny CCTA dzięki zintegrowanemu przepływowi pracy. </w:t>
            </w:r>
          </w:p>
          <w:p w14:paraId="2823B5F6" w14:textId="2811BD6D" w:rsidR="005E2D21" w:rsidRPr="00D809A3" w:rsidRDefault="005E2D21" w:rsidP="005E7726">
            <w:pPr>
              <w:pStyle w:val="Akapitzlist"/>
              <w:numPr>
                <w:ilvl w:val="0"/>
                <w:numId w:val="41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generowanie wyników w dowolnej orientacji.</w:t>
            </w:r>
          </w:p>
        </w:tc>
        <w:tc>
          <w:tcPr>
            <w:tcW w:w="1276" w:type="dxa"/>
            <w:vAlign w:val="center"/>
          </w:tcPr>
          <w:p w14:paraId="7D08647F" w14:textId="46405B25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46045CF0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D809A3" w14:paraId="7B8600E1" w14:textId="77777777" w:rsidTr="00E6342D">
        <w:trPr>
          <w:jc w:val="center"/>
        </w:trPr>
        <w:tc>
          <w:tcPr>
            <w:tcW w:w="492" w:type="dxa"/>
          </w:tcPr>
          <w:p w14:paraId="118C772E" w14:textId="396C761C" w:rsidR="005E7726" w:rsidRPr="00D809A3" w:rsidRDefault="00174F47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5</w:t>
            </w:r>
            <w:r w:rsidR="005E7726" w:rsidRPr="00D809A3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5457" w:type="dxa"/>
            <w:vAlign w:val="center"/>
          </w:tcPr>
          <w:p w14:paraId="2B455B4C" w14:textId="77777777" w:rsidR="00E6342D" w:rsidRPr="00D809A3" w:rsidRDefault="00195ED4" w:rsidP="00195ED4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Instalacja zautomatyzowanego oprogramowania do korekcji ruchu w badaniach CT serca, umożliwiającego m.in.:</w:t>
            </w:r>
          </w:p>
          <w:p w14:paraId="3AE2F2D9" w14:textId="77777777" w:rsidR="00E6342D" w:rsidRPr="00D809A3" w:rsidRDefault="00195ED4" w:rsidP="00195ED4">
            <w:pPr>
              <w:pStyle w:val="Akapitzlist"/>
              <w:numPr>
                <w:ilvl w:val="0"/>
                <w:numId w:val="42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korekcję ruchu tętnic wieńcowych, mięśnia sercowego, komór, zastawek i dużych naczyń,</w:t>
            </w:r>
          </w:p>
          <w:p w14:paraId="74F7FA13" w14:textId="77777777" w:rsidR="00E6342D" w:rsidRPr="00D809A3" w:rsidRDefault="00195ED4" w:rsidP="00195ED4">
            <w:pPr>
              <w:pStyle w:val="Akapitzlist"/>
              <w:numPr>
                <w:ilvl w:val="0"/>
                <w:numId w:val="42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całkowicie zautomatyzowane przetwarzanie danych,</w:t>
            </w:r>
          </w:p>
          <w:p w14:paraId="54C4ECD0" w14:textId="3887869D" w:rsidR="005E7726" w:rsidRPr="00D809A3" w:rsidRDefault="00195ED4" w:rsidP="005E7726">
            <w:pPr>
              <w:pStyle w:val="Akapitzlist"/>
              <w:numPr>
                <w:ilvl w:val="0"/>
                <w:numId w:val="42"/>
              </w:num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poprawę jakości obrazów poprzez redukcję artefaktów rozmycia spowodowanych ruchem serca.</w:t>
            </w:r>
          </w:p>
        </w:tc>
        <w:tc>
          <w:tcPr>
            <w:tcW w:w="1276" w:type="dxa"/>
            <w:vAlign w:val="center"/>
          </w:tcPr>
          <w:p w14:paraId="21BDBDE2" w14:textId="2DF57961" w:rsidR="005E7726" w:rsidRPr="00D809A3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339" w:type="dxa"/>
            <w:vAlign w:val="center"/>
          </w:tcPr>
          <w:p w14:paraId="072A442C" w14:textId="77777777" w:rsidR="005E7726" w:rsidRPr="00D809A3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42D" w:rsidRPr="00D809A3" w14:paraId="0C5BCB16" w14:textId="77777777" w:rsidTr="0035062B">
        <w:trPr>
          <w:trHeight w:val="274"/>
          <w:jc w:val="center"/>
        </w:trPr>
        <w:tc>
          <w:tcPr>
            <w:tcW w:w="9564" w:type="dxa"/>
            <w:gridSpan w:val="4"/>
          </w:tcPr>
          <w:p w14:paraId="0AEB9FBD" w14:textId="77777777" w:rsidR="00E6342D" w:rsidRPr="00D809A3" w:rsidRDefault="00E6342D" w:rsidP="0035062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D809A3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Inne</w:t>
            </w:r>
          </w:p>
        </w:tc>
      </w:tr>
      <w:tr w:rsidR="00E6342D" w:rsidRPr="00D809A3" w14:paraId="2937A9FA" w14:textId="77777777" w:rsidTr="00E6342D">
        <w:trPr>
          <w:trHeight w:val="274"/>
          <w:jc w:val="center"/>
        </w:trPr>
        <w:tc>
          <w:tcPr>
            <w:tcW w:w="492" w:type="dxa"/>
          </w:tcPr>
          <w:p w14:paraId="388AD206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5457" w:type="dxa"/>
            <w:vAlign w:val="center"/>
          </w:tcPr>
          <w:p w14:paraId="40A81183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0AB4A68F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339" w:type="dxa"/>
            <w:vAlign w:val="center"/>
          </w:tcPr>
          <w:p w14:paraId="4F6678DE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42D" w:rsidRPr="00D809A3" w14:paraId="7B36ED38" w14:textId="77777777" w:rsidTr="00E6342D">
        <w:trPr>
          <w:trHeight w:val="274"/>
          <w:jc w:val="center"/>
        </w:trPr>
        <w:tc>
          <w:tcPr>
            <w:tcW w:w="492" w:type="dxa"/>
          </w:tcPr>
          <w:p w14:paraId="5780A0AE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5457" w:type="dxa"/>
            <w:vAlign w:val="center"/>
          </w:tcPr>
          <w:p w14:paraId="7CA10A46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4914222E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339" w:type="dxa"/>
            <w:vAlign w:val="center"/>
          </w:tcPr>
          <w:p w14:paraId="24701734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E6342D" w:rsidRPr="00D809A3" w14:paraId="47CFCB70" w14:textId="77777777" w:rsidTr="00E6342D">
        <w:trPr>
          <w:trHeight w:val="274"/>
          <w:jc w:val="center"/>
        </w:trPr>
        <w:tc>
          <w:tcPr>
            <w:tcW w:w="492" w:type="dxa"/>
          </w:tcPr>
          <w:p w14:paraId="05377A8E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5457" w:type="dxa"/>
            <w:vAlign w:val="center"/>
          </w:tcPr>
          <w:p w14:paraId="3C653AC8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vAlign w:val="center"/>
          </w:tcPr>
          <w:p w14:paraId="128CD00B" w14:textId="77777777" w:rsidR="00E6342D" w:rsidRPr="00D809A3" w:rsidRDefault="00E6342D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D809A3">
              <w:rPr>
                <w:rFonts w:ascii="Aptos" w:hAnsi="Aptos"/>
                <w:sz w:val="22"/>
                <w:szCs w:val="22"/>
              </w:rPr>
              <w:t>TAK, podać oferowany okres gwarancji</w:t>
            </w:r>
          </w:p>
        </w:tc>
        <w:tc>
          <w:tcPr>
            <w:tcW w:w="2339" w:type="dxa"/>
            <w:vAlign w:val="center"/>
          </w:tcPr>
          <w:p w14:paraId="3F15F11D" w14:textId="77777777" w:rsidR="00E6342D" w:rsidRPr="00D809A3" w:rsidRDefault="00E6342D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1EA135" w14:textId="77777777" w:rsidR="00391EC4" w:rsidRPr="00D809A3" w:rsidRDefault="00391EC4" w:rsidP="008414A8">
      <w:pPr>
        <w:spacing w:line="360" w:lineRule="auto"/>
        <w:rPr>
          <w:rFonts w:ascii="Aptos" w:hAnsi="Aptos" w:cs="Arial"/>
          <w:sz w:val="22"/>
          <w:szCs w:val="22"/>
        </w:rPr>
      </w:pPr>
    </w:p>
    <w:sectPr w:rsidR="00391EC4" w:rsidRPr="00D809A3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1778F"/>
    <w:multiLevelType w:val="hybridMultilevel"/>
    <w:tmpl w:val="1B2A9654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5516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11134A3C"/>
    <w:multiLevelType w:val="hybridMultilevel"/>
    <w:tmpl w:val="49E2E7DE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620CA"/>
    <w:multiLevelType w:val="hybridMultilevel"/>
    <w:tmpl w:val="33B2BA0E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550EB3"/>
    <w:multiLevelType w:val="hybridMultilevel"/>
    <w:tmpl w:val="4C722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9C528B"/>
    <w:multiLevelType w:val="hybridMultilevel"/>
    <w:tmpl w:val="B6240A52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52602"/>
    <w:multiLevelType w:val="hybridMultilevel"/>
    <w:tmpl w:val="C9241DC8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01295"/>
    <w:multiLevelType w:val="hybridMultilevel"/>
    <w:tmpl w:val="D898F5B8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0561A9"/>
    <w:multiLevelType w:val="hybridMultilevel"/>
    <w:tmpl w:val="72083E6E"/>
    <w:lvl w:ilvl="0" w:tplc="D3946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B3E2448"/>
    <w:multiLevelType w:val="multilevel"/>
    <w:tmpl w:val="44D27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863D4F"/>
    <w:multiLevelType w:val="hybridMultilevel"/>
    <w:tmpl w:val="893A1EB2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C741D0"/>
    <w:multiLevelType w:val="hybridMultilevel"/>
    <w:tmpl w:val="5F88376A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0" w15:restartNumberingAfterBreak="0">
    <w:nsid w:val="39842F9E"/>
    <w:multiLevelType w:val="hybridMultilevel"/>
    <w:tmpl w:val="D14E3C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B270D"/>
    <w:multiLevelType w:val="hybridMultilevel"/>
    <w:tmpl w:val="43A80A14"/>
    <w:lvl w:ilvl="0" w:tplc="783AD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841D3"/>
    <w:multiLevelType w:val="hybridMultilevel"/>
    <w:tmpl w:val="21F28BF4"/>
    <w:lvl w:ilvl="0" w:tplc="8612C67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991075"/>
    <w:multiLevelType w:val="hybridMultilevel"/>
    <w:tmpl w:val="383814CC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765BBF"/>
    <w:multiLevelType w:val="hybridMultilevel"/>
    <w:tmpl w:val="E1F07A86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E461F"/>
    <w:multiLevelType w:val="multilevel"/>
    <w:tmpl w:val="91E6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1" w15:restartNumberingAfterBreak="0">
    <w:nsid w:val="4F2E62A4"/>
    <w:multiLevelType w:val="hybridMultilevel"/>
    <w:tmpl w:val="EEACE4A4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45F2C"/>
    <w:multiLevelType w:val="hybridMultilevel"/>
    <w:tmpl w:val="CB065720"/>
    <w:lvl w:ilvl="0" w:tplc="3858E9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C6EA6"/>
    <w:multiLevelType w:val="hybridMultilevel"/>
    <w:tmpl w:val="4BB24A0E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B4434"/>
    <w:multiLevelType w:val="hybridMultilevel"/>
    <w:tmpl w:val="4E3A5E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44C1F"/>
    <w:multiLevelType w:val="hybridMultilevel"/>
    <w:tmpl w:val="BA26D126"/>
    <w:lvl w:ilvl="0" w:tplc="210C215A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490023767">
    <w:abstractNumId w:val="32"/>
  </w:num>
  <w:num w:numId="2" w16cid:durableId="1460953447">
    <w:abstractNumId w:val="24"/>
  </w:num>
  <w:num w:numId="3" w16cid:durableId="2071416048">
    <w:abstractNumId w:val="0"/>
  </w:num>
  <w:num w:numId="4" w16cid:durableId="1393575300">
    <w:abstractNumId w:val="3"/>
  </w:num>
  <w:num w:numId="5" w16cid:durableId="487869918">
    <w:abstractNumId w:val="39"/>
  </w:num>
  <w:num w:numId="6" w16cid:durableId="214388287">
    <w:abstractNumId w:val="13"/>
  </w:num>
  <w:num w:numId="7" w16cid:durableId="2076003033">
    <w:abstractNumId w:val="5"/>
  </w:num>
  <w:num w:numId="8" w16cid:durableId="892622060">
    <w:abstractNumId w:val="36"/>
  </w:num>
  <w:num w:numId="9" w16cid:durableId="536621918">
    <w:abstractNumId w:val="34"/>
  </w:num>
  <w:num w:numId="10" w16cid:durableId="1663311259">
    <w:abstractNumId w:val="22"/>
  </w:num>
  <w:num w:numId="11" w16cid:durableId="88934040">
    <w:abstractNumId w:val="15"/>
  </w:num>
  <w:num w:numId="12" w16cid:durableId="382338470">
    <w:abstractNumId w:val="2"/>
  </w:num>
  <w:num w:numId="13" w16cid:durableId="1707217271">
    <w:abstractNumId w:val="27"/>
  </w:num>
  <w:num w:numId="14" w16cid:durableId="1182475536">
    <w:abstractNumId w:val="19"/>
  </w:num>
  <w:num w:numId="15" w16cid:durableId="1653293904">
    <w:abstractNumId w:val="30"/>
  </w:num>
  <w:num w:numId="16" w16cid:durableId="1099640816">
    <w:abstractNumId w:val="37"/>
  </w:num>
  <w:num w:numId="17" w16cid:durableId="1723754266">
    <w:abstractNumId w:val="25"/>
  </w:num>
  <w:num w:numId="18" w16cid:durableId="1107234011">
    <w:abstractNumId w:val="7"/>
  </w:num>
  <w:num w:numId="19" w16cid:durableId="1880314497">
    <w:abstractNumId w:val="17"/>
  </w:num>
  <w:num w:numId="20" w16cid:durableId="867958836">
    <w:abstractNumId w:val="1"/>
  </w:num>
  <w:num w:numId="21" w16cid:durableId="284048426">
    <w:abstractNumId w:val="35"/>
  </w:num>
  <w:num w:numId="22" w16cid:durableId="9515209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95147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7274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0633483">
    <w:abstractNumId w:val="18"/>
  </w:num>
  <w:num w:numId="26" w16cid:durableId="1622806935">
    <w:abstractNumId w:val="26"/>
  </w:num>
  <w:num w:numId="27" w16cid:durableId="149101637">
    <w:abstractNumId w:val="38"/>
  </w:num>
  <w:num w:numId="28" w16cid:durableId="545685247">
    <w:abstractNumId w:val="9"/>
  </w:num>
  <w:num w:numId="29" w16cid:durableId="1165902330">
    <w:abstractNumId w:val="20"/>
  </w:num>
  <w:num w:numId="30" w16cid:durableId="684677501">
    <w:abstractNumId w:val="14"/>
  </w:num>
  <w:num w:numId="31" w16cid:durableId="2077584027">
    <w:abstractNumId w:val="40"/>
  </w:num>
  <w:num w:numId="32" w16cid:durableId="876042043">
    <w:abstractNumId w:val="21"/>
  </w:num>
  <w:num w:numId="33" w16cid:durableId="1914314188">
    <w:abstractNumId w:val="28"/>
  </w:num>
  <w:num w:numId="34" w16cid:durableId="1107118768">
    <w:abstractNumId w:val="4"/>
  </w:num>
  <w:num w:numId="35" w16cid:durableId="2138989338">
    <w:abstractNumId w:val="16"/>
  </w:num>
  <w:num w:numId="36" w16cid:durableId="35206070">
    <w:abstractNumId w:val="6"/>
  </w:num>
  <w:num w:numId="37" w16cid:durableId="1349020582">
    <w:abstractNumId w:val="8"/>
  </w:num>
  <w:num w:numId="38" w16cid:durableId="28461119">
    <w:abstractNumId w:val="12"/>
  </w:num>
  <w:num w:numId="39" w16cid:durableId="1579091669">
    <w:abstractNumId w:val="31"/>
  </w:num>
  <w:num w:numId="40" w16cid:durableId="1595867175">
    <w:abstractNumId w:val="10"/>
  </w:num>
  <w:num w:numId="41" w16cid:durableId="1226181197">
    <w:abstractNumId w:val="33"/>
  </w:num>
  <w:num w:numId="42" w16cid:durableId="1731224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1E03"/>
    <w:rsid w:val="000048D9"/>
    <w:rsid w:val="0002244C"/>
    <w:rsid w:val="00023897"/>
    <w:rsid w:val="00025666"/>
    <w:rsid w:val="00027211"/>
    <w:rsid w:val="000330BA"/>
    <w:rsid w:val="00054820"/>
    <w:rsid w:val="00056364"/>
    <w:rsid w:val="000672D0"/>
    <w:rsid w:val="0009389D"/>
    <w:rsid w:val="000945A0"/>
    <w:rsid w:val="000A7496"/>
    <w:rsid w:val="000D774C"/>
    <w:rsid w:val="000E612A"/>
    <w:rsid w:val="000E7764"/>
    <w:rsid w:val="000F080F"/>
    <w:rsid w:val="000F1A64"/>
    <w:rsid w:val="000F6E67"/>
    <w:rsid w:val="00105839"/>
    <w:rsid w:val="00115D10"/>
    <w:rsid w:val="001200AE"/>
    <w:rsid w:val="00126634"/>
    <w:rsid w:val="00127575"/>
    <w:rsid w:val="0013667B"/>
    <w:rsid w:val="00163578"/>
    <w:rsid w:val="00174F47"/>
    <w:rsid w:val="0018267D"/>
    <w:rsid w:val="001835C6"/>
    <w:rsid w:val="0018729B"/>
    <w:rsid w:val="00195ED4"/>
    <w:rsid w:val="001A1BEB"/>
    <w:rsid w:val="001A457A"/>
    <w:rsid w:val="001A4A28"/>
    <w:rsid w:val="001B65DF"/>
    <w:rsid w:val="001C02F2"/>
    <w:rsid w:val="001C511E"/>
    <w:rsid w:val="001D1EC1"/>
    <w:rsid w:val="001D4ABE"/>
    <w:rsid w:val="001F0291"/>
    <w:rsid w:val="001F3335"/>
    <w:rsid w:val="001F35C9"/>
    <w:rsid w:val="001F3AC9"/>
    <w:rsid w:val="001F503F"/>
    <w:rsid w:val="002055DB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1ABC"/>
    <w:rsid w:val="002A2AF3"/>
    <w:rsid w:val="002B5CAC"/>
    <w:rsid w:val="002C020D"/>
    <w:rsid w:val="002D0A58"/>
    <w:rsid w:val="002D0D04"/>
    <w:rsid w:val="002D7522"/>
    <w:rsid w:val="002E39A8"/>
    <w:rsid w:val="002E5343"/>
    <w:rsid w:val="002E7B85"/>
    <w:rsid w:val="003071BF"/>
    <w:rsid w:val="00326C2B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A1A5B"/>
    <w:rsid w:val="003A2686"/>
    <w:rsid w:val="003C2D6A"/>
    <w:rsid w:val="003E5984"/>
    <w:rsid w:val="003F1032"/>
    <w:rsid w:val="003F1C59"/>
    <w:rsid w:val="003F1DC0"/>
    <w:rsid w:val="003F265A"/>
    <w:rsid w:val="0040168F"/>
    <w:rsid w:val="00403027"/>
    <w:rsid w:val="0042060E"/>
    <w:rsid w:val="00422198"/>
    <w:rsid w:val="0043015A"/>
    <w:rsid w:val="0043731B"/>
    <w:rsid w:val="00457B41"/>
    <w:rsid w:val="004656C3"/>
    <w:rsid w:val="00493A02"/>
    <w:rsid w:val="004A3F08"/>
    <w:rsid w:val="004A78D1"/>
    <w:rsid w:val="004B11CD"/>
    <w:rsid w:val="004B176B"/>
    <w:rsid w:val="004D0A2C"/>
    <w:rsid w:val="004D295C"/>
    <w:rsid w:val="004D789C"/>
    <w:rsid w:val="004D798F"/>
    <w:rsid w:val="004F6CC4"/>
    <w:rsid w:val="00525A88"/>
    <w:rsid w:val="00532026"/>
    <w:rsid w:val="005410CB"/>
    <w:rsid w:val="0055419D"/>
    <w:rsid w:val="00555594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2D21"/>
    <w:rsid w:val="005E678E"/>
    <w:rsid w:val="005E7726"/>
    <w:rsid w:val="00602211"/>
    <w:rsid w:val="00607897"/>
    <w:rsid w:val="006107EB"/>
    <w:rsid w:val="006125FE"/>
    <w:rsid w:val="006158CD"/>
    <w:rsid w:val="0062627E"/>
    <w:rsid w:val="00652E95"/>
    <w:rsid w:val="00680DEB"/>
    <w:rsid w:val="0068372C"/>
    <w:rsid w:val="00685792"/>
    <w:rsid w:val="006967DD"/>
    <w:rsid w:val="006B5F9D"/>
    <w:rsid w:val="006C2801"/>
    <w:rsid w:val="006D2F95"/>
    <w:rsid w:val="006E3FB6"/>
    <w:rsid w:val="0070526B"/>
    <w:rsid w:val="00706E61"/>
    <w:rsid w:val="007111D0"/>
    <w:rsid w:val="00715341"/>
    <w:rsid w:val="00724697"/>
    <w:rsid w:val="0073165C"/>
    <w:rsid w:val="00731802"/>
    <w:rsid w:val="00740653"/>
    <w:rsid w:val="007526E2"/>
    <w:rsid w:val="0075333E"/>
    <w:rsid w:val="00753885"/>
    <w:rsid w:val="00777EBB"/>
    <w:rsid w:val="007939F5"/>
    <w:rsid w:val="007A46BD"/>
    <w:rsid w:val="007B5B71"/>
    <w:rsid w:val="007F0A5C"/>
    <w:rsid w:val="007F6C10"/>
    <w:rsid w:val="00816983"/>
    <w:rsid w:val="00824487"/>
    <w:rsid w:val="008258AC"/>
    <w:rsid w:val="00833031"/>
    <w:rsid w:val="008414A8"/>
    <w:rsid w:val="008550A6"/>
    <w:rsid w:val="008718CC"/>
    <w:rsid w:val="008802C5"/>
    <w:rsid w:val="00883F3D"/>
    <w:rsid w:val="008A0BF9"/>
    <w:rsid w:val="008A6327"/>
    <w:rsid w:val="008A73D4"/>
    <w:rsid w:val="008B0ACF"/>
    <w:rsid w:val="008C2E84"/>
    <w:rsid w:val="008C4638"/>
    <w:rsid w:val="008C489A"/>
    <w:rsid w:val="008D6863"/>
    <w:rsid w:val="008E5D6A"/>
    <w:rsid w:val="008F0ABA"/>
    <w:rsid w:val="008F4E0D"/>
    <w:rsid w:val="00921FB3"/>
    <w:rsid w:val="00927650"/>
    <w:rsid w:val="0093739C"/>
    <w:rsid w:val="00943185"/>
    <w:rsid w:val="00951261"/>
    <w:rsid w:val="00955EFF"/>
    <w:rsid w:val="00963551"/>
    <w:rsid w:val="009651E6"/>
    <w:rsid w:val="00970900"/>
    <w:rsid w:val="009979AD"/>
    <w:rsid w:val="009A0110"/>
    <w:rsid w:val="009A5005"/>
    <w:rsid w:val="009A578B"/>
    <w:rsid w:val="009B1520"/>
    <w:rsid w:val="009C3DAF"/>
    <w:rsid w:val="009D0DB2"/>
    <w:rsid w:val="009E0DF5"/>
    <w:rsid w:val="009F14C0"/>
    <w:rsid w:val="009F4AA7"/>
    <w:rsid w:val="009F6797"/>
    <w:rsid w:val="00A01D38"/>
    <w:rsid w:val="00A036B3"/>
    <w:rsid w:val="00A04437"/>
    <w:rsid w:val="00A11424"/>
    <w:rsid w:val="00A25D60"/>
    <w:rsid w:val="00A36822"/>
    <w:rsid w:val="00A544B9"/>
    <w:rsid w:val="00A60A2F"/>
    <w:rsid w:val="00AB5440"/>
    <w:rsid w:val="00AC241B"/>
    <w:rsid w:val="00AC3AC2"/>
    <w:rsid w:val="00AC6AE0"/>
    <w:rsid w:val="00AE6B85"/>
    <w:rsid w:val="00B00A10"/>
    <w:rsid w:val="00B0195C"/>
    <w:rsid w:val="00B06C3E"/>
    <w:rsid w:val="00B11400"/>
    <w:rsid w:val="00B11A72"/>
    <w:rsid w:val="00B14E7F"/>
    <w:rsid w:val="00B16DCD"/>
    <w:rsid w:val="00B224A8"/>
    <w:rsid w:val="00B2335C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C38DF"/>
    <w:rsid w:val="00BD12CA"/>
    <w:rsid w:val="00BD5DE7"/>
    <w:rsid w:val="00C00EAB"/>
    <w:rsid w:val="00C23088"/>
    <w:rsid w:val="00C4175D"/>
    <w:rsid w:val="00C41F6A"/>
    <w:rsid w:val="00C52995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D57A6"/>
    <w:rsid w:val="00CF35D9"/>
    <w:rsid w:val="00CF3C67"/>
    <w:rsid w:val="00CF51AA"/>
    <w:rsid w:val="00D02281"/>
    <w:rsid w:val="00D63769"/>
    <w:rsid w:val="00D64149"/>
    <w:rsid w:val="00D66735"/>
    <w:rsid w:val="00D710A7"/>
    <w:rsid w:val="00D72FE4"/>
    <w:rsid w:val="00D809A3"/>
    <w:rsid w:val="00DA40C6"/>
    <w:rsid w:val="00DB275C"/>
    <w:rsid w:val="00DB2AF5"/>
    <w:rsid w:val="00DB6BF1"/>
    <w:rsid w:val="00DC3A5B"/>
    <w:rsid w:val="00DC76E7"/>
    <w:rsid w:val="00DC7734"/>
    <w:rsid w:val="00DD4581"/>
    <w:rsid w:val="00E01381"/>
    <w:rsid w:val="00E16B97"/>
    <w:rsid w:val="00E20AF3"/>
    <w:rsid w:val="00E21E32"/>
    <w:rsid w:val="00E22FC8"/>
    <w:rsid w:val="00E32A41"/>
    <w:rsid w:val="00E36177"/>
    <w:rsid w:val="00E6342D"/>
    <w:rsid w:val="00E70727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32473"/>
    <w:rsid w:val="00F53931"/>
    <w:rsid w:val="00F54777"/>
    <w:rsid w:val="00F61787"/>
    <w:rsid w:val="00F67870"/>
    <w:rsid w:val="00F75A66"/>
    <w:rsid w:val="00F80FBA"/>
    <w:rsid w:val="00F8689C"/>
    <w:rsid w:val="00F86989"/>
    <w:rsid w:val="00F9404B"/>
    <w:rsid w:val="00F95873"/>
    <w:rsid w:val="00FA20E3"/>
    <w:rsid w:val="00FB51F4"/>
    <w:rsid w:val="00FB72FD"/>
    <w:rsid w:val="00FC2688"/>
    <w:rsid w:val="00FD0395"/>
    <w:rsid w:val="00FD6789"/>
    <w:rsid w:val="00FE0615"/>
    <w:rsid w:val="00FE0EED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C7CB80A7-54D8-4A32-8B1B-1C29608B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qFormat/>
    <w:rsid w:val="000672D0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36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801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cp:lastModifiedBy>Marta Matachowska</cp:lastModifiedBy>
  <cp:revision>30</cp:revision>
  <cp:lastPrinted>2009-05-27T16:20:00Z</cp:lastPrinted>
  <dcterms:created xsi:type="dcterms:W3CDTF">2024-08-05T10:20:00Z</dcterms:created>
  <dcterms:modified xsi:type="dcterms:W3CDTF">2026-03-09T10:15:00Z</dcterms:modified>
</cp:coreProperties>
</file>